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F6" w:rsidRDefault="007962B1" w:rsidP="009B296F">
      <w:pPr>
        <w:spacing w:after="0" w:line="240" w:lineRule="auto"/>
        <w:jc w:val="center"/>
        <w:rPr>
          <w:b/>
        </w:rPr>
      </w:pPr>
      <w:r w:rsidRPr="007962B1">
        <w:rPr>
          <w:b/>
        </w:rPr>
        <w:t>Raport dostępności API PSD2</w:t>
      </w:r>
    </w:p>
    <w:p w:rsidR="009B296F" w:rsidRDefault="009B296F" w:rsidP="009B296F">
      <w:pPr>
        <w:spacing w:after="0" w:line="240" w:lineRule="auto"/>
        <w:jc w:val="center"/>
        <w:rPr>
          <w:b/>
        </w:rPr>
      </w:pPr>
      <w:r>
        <w:rPr>
          <w:b/>
        </w:rPr>
        <w:t>Bank Spółdzielczy w Żmigrodzie</w:t>
      </w:r>
    </w:p>
    <w:p w:rsidR="009B296F" w:rsidRDefault="009B296F" w:rsidP="009B296F">
      <w:pPr>
        <w:spacing w:after="0" w:line="240" w:lineRule="auto"/>
        <w:jc w:val="center"/>
        <w:rPr>
          <w:b/>
        </w:rPr>
      </w:pPr>
    </w:p>
    <w:p w:rsidR="007962B1" w:rsidRDefault="007962B1" w:rsidP="009B296F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962B1" w:rsidTr="007962B1">
        <w:tc>
          <w:tcPr>
            <w:tcW w:w="1842" w:type="dxa"/>
            <w:tcBorders>
              <w:top w:val="nil"/>
              <w:left w:val="nil"/>
            </w:tcBorders>
          </w:tcPr>
          <w:p w:rsidR="007962B1" w:rsidRDefault="007962B1" w:rsidP="007962B1">
            <w:pPr>
              <w:jc w:val="center"/>
              <w:rPr>
                <w:b/>
              </w:rPr>
            </w:pPr>
          </w:p>
        </w:tc>
        <w:tc>
          <w:tcPr>
            <w:tcW w:w="3684" w:type="dxa"/>
            <w:gridSpan w:val="2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API PSD2</w:t>
            </w:r>
          </w:p>
        </w:tc>
        <w:tc>
          <w:tcPr>
            <w:tcW w:w="3686" w:type="dxa"/>
            <w:gridSpan w:val="2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Bankowość internetowa</w:t>
            </w:r>
          </w:p>
        </w:tc>
      </w:tr>
      <w:tr w:rsidR="007962B1" w:rsidTr="007962B1"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Raportowany kwartał</w:t>
            </w:r>
          </w:p>
        </w:tc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Dostępność       (%)</w:t>
            </w:r>
          </w:p>
        </w:tc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Niedostępność (%)</w:t>
            </w:r>
          </w:p>
        </w:tc>
        <w:tc>
          <w:tcPr>
            <w:tcW w:w="1843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Dostępność</w:t>
            </w:r>
          </w:p>
        </w:tc>
        <w:tc>
          <w:tcPr>
            <w:tcW w:w="1843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Niedostępność</w:t>
            </w:r>
          </w:p>
        </w:tc>
      </w:tr>
      <w:tr w:rsidR="007962B1" w:rsidTr="007962B1"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14.12.2019 r. – 13.03.2020 r.</w:t>
            </w:r>
          </w:p>
        </w:tc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842" w:type="dxa"/>
          </w:tcPr>
          <w:p w:rsidR="007962B1" w:rsidRDefault="007962B1" w:rsidP="007962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</w:tcPr>
          <w:p w:rsidR="007962B1" w:rsidRDefault="00B07A1B" w:rsidP="007962B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843" w:type="dxa"/>
          </w:tcPr>
          <w:p w:rsidR="007962B1" w:rsidRDefault="00B07A1B" w:rsidP="007962B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7962B1" w:rsidRPr="007962B1" w:rsidRDefault="007962B1" w:rsidP="007962B1">
      <w:pPr>
        <w:jc w:val="center"/>
        <w:rPr>
          <w:b/>
        </w:rPr>
      </w:pPr>
    </w:p>
    <w:sectPr w:rsidR="007962B1" w:rsidRPr="007962B1" w:rsidSect="003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962B1"/>
    <w:rsid w:val="00272F7D"/>
    <w:rsid w:val="00373DF6"/>
    <w:rsid w:val="007962B1"/>
    <w:rsid w:val="008D2A49"/>
    <w:rsid w:val="00937D51"/>
    <w:rsid w:val="009B296F"/>
    <w:rsid w:val="00AA5230"/>
    <w:rsid w:val="00AE454A"/>
    <w:rsid w:val="00B07A1B"/>
    <w:rsid w:val="00B4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GA1</dc:creator>
  <cp:lastModifiedBy>GA1</cp:lastModifiedBy>
  <cp:revision>6</cp:revision>
  <dcterms:created xsi:type="dcterms:W3CDTF">2020-03-16T12:11:00Z</dcterms:created>
  <dcterms:modified xsi:type="dcterms:W3CDTF">2020-03-17T10:40:00Z</dcterms:modified>
</cp:coreProperties>
</file>